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A9190C4">
      <w:pPr>
        <w:pStyle w:val="style0"/>
        <w:rPr>
          <w:b/>
          <w:bCs/>
        </w:rPr>
      </w:pPr>
      <w:bookmarkStart w:id="0" w:name="_GoBack"/>
      <w:bookmarkEnd w:id="0"/>
      <w:r>
        <w:rPr>
          <w:b/>
          <w:bCs/>
          <w:lang w:val="en-US"/>
        </w:rPr>
        <w:t>I cannot remember my mother (Poetic devices)</w:t>
      </w:r>
    </w:p>
    <w:p w14:paraId="DCB753EB">
      <w:pPr>
        <w:pStyle w:val="style0"/>
        <w:rPr/>
      </w:pPr>
      <w:r>
        <w:t>Refrain – “I cannot remember my mother”</w:t>
      </w:r>
    </w:p>
    <w:p w14:paraId="0C396A59">
      <w:pPr>
        <w:pStyle w:val="style0"/>
        <w:rPr/>
      </w:pPr>
      <w:r>
        <w:t>Alliteration – “sometimes in the midst”, “some song”</w:t>
      </w:r>
    </w:p>
    <w:p w14:paraId="7DCB27A8">
      <w:pPr>
        <w:pStyle w:val="style0"/>
        <w:rPr/>
      </w:pPr>
      <w:r>
        <w:t>Onomatopoeia – “hum”</w:t>
      </w:r>
    </w:p>
    <w:p w14:paraId="6F8230F4">
      <w:pPr>
        <w:pStyle w:val="style0"/>
        <w:rPr/>
      </w:pPr>
      <w:r>
        <w:t>Auditory imagery – “a tune seems to hover…”</w:t>
      </w:r>
    </w:p>
    <w:p w14:paraId="61BA5F5A">
      <w:pPr>
        <w:pStyle w:val="style0"/>
        <w:rPr/>
      </w:pPr>
      <w:r>
        <w:t>Olfactory imagery – “smell of the shiuli flowers…”</w:t>
      </w:r>
    </w:p>
    <w:p w14:paraId="A7E7F7F2">
      <w:pPr>
        <w:pStyle w:val="style0"/>
        <w:rPr/>
      </w:pPr>
      <w:r>
        <w:t>Visual imagery – “blue of the distant sky”</w:t>
      </w:r>
    </w:p>
    <w:p w14:paraId="FEBF854C">
      <w:pPr>
        <w:pStyle w:val="style0"/>
        <w:rPr/>
      </w:pPr>
      <w:r>
        <w:t>Personification – “a tune seems to hover…”</w:t>
      </w:r>
    </w:p>
    <w:p w14:paraId="2ABE4AC5">
      <w:pPr>
        <w:pStyle w:val="style0"/>
        <w:rPr/>
      </w:pPr>
      <w:r>
        <w:t>Metaphor – “my mother’s gaze … has spread all over the sky”</w:t>
      </w:r>
    </w:p>
    <w:p w14:paraId="C24CBE70">
      <w:pPr>
        <w:pStyle w:val="style0"/>
        <w:rPr/>
      </w:pPr>
      <w:r>
        <w:t>Symbolism – tune, shiuli flowers/temple fragrance and sky</w:t>
      </w:r>
    </w:p>
    <w:p w14:paraId="58C51728">
      <w:pPr>
        <w:pStyle w:val="style0"/>
        <w:rPr>
          <w:lang w:val="en-US"/>
        </w:rPr>
      </w:pPr>
      <w:r>
        <w:rPr>
          <w:lang w:val="en-US"/>
        </w:rPr>
        <w:t>1.The poet says he cannot remember his mother, yet her presence appears repeatedly in his surroundings. What does this suggest about the nature of memory?</w:t>
      </w:r>
    </w:p>
    <w:p w14:paraId="171E5140">
      <w:pPr>
        <w:pStyle w:val="style0"/>
        <w:rPr>
          <w:lang w:val="en-US"/>
        </w:rPr>
      </w:pPr>
      <w:r>
        <w:rPr>
          <w:lang w:val="en-US"/>
        </w:rPr>
        <w:t>2.How does the poet use the sounds and smells around him to connect his present experiences with his mother?</w:t>
      </w:r>
    </w:p>
    <w:p w14:paraId="AEF492CB">
      <w:pPr>
        <w:pStyle w:val="style0"/>
        <w:rPr/>
      </w:pPr>
      <w:r>
        <w:rPr>
          <w:lang w:val="en-US"/>
        </w:rPr>
        <w:t>3.Why do you think the poet compares his mother’s gaze with the vast blue sky? What does this reveal about his feelings for her?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144</Words>
  <Characters>707</Characters>
  <Application>WPS Office</Application>
  <Paragraphs>13</Paragraphs>
  <CharactersWithSpaces>838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2026-09-01T02:10:39Z</dcterms:created>
  <dc:creator>CPH2015</dc:creator>
  <lastModifiedBy>CPH2015</lastModifiedBy>
  <dcterms:modified xsi:type="dcterms:W3CDTF">2026-09-01T04:31:31Z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ed428f8e69ae42b8bb6549fd3dd06443_23</vt:lpwstr>
  </property>
</Properties>
</file>